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第二部分  部门所属单位预算</w:t>
      </w:r>
    </w:p>
    <w:p>
      <w:pPr>
        <w:jc w:val="center"/>
      </w:pPr>
    </w:p>
    <w:p>
      <w:pPr>
        <w:jc w:val="center"/>
        <w:rPr>
          <w:rFonts w:hAnsi="宋体"/>
          <w:b/>
          <w:sz w:val="30"/>
        </w:rPr>
      </w:pPr>
    </w:p>
    <w:p>
      <w:pPr>
        <w:pStyle w:val="5"/>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"_Toc70263170" </w:instrText>
      </w:r>
      <w:r>
        <w:fldChar w:fldCharType="separate"/>
      </w:r>
      <w:r>
        <w:rPr>
          <w:rStyle w:val="10"/>
          <w:rFonts w:hint="eastAsia" w:eastAsia="方正仿宋_GBK"/>
          <w:sz w:val="28"/>
          <w:u w:val="none"/>
        </w:rPr>
        <w:t>一、唐山市福利彩票发行管理中心本级收支预算</w:t>
      </w:r>
      <w:r>
        <w:rPr>
          <w:rFonts w:eastAsia="方正仿宋_GBK"/>
          <w:sz w:val="28"/>
        </w:rPr>
        <w:tab/>
      </w:r>
      <w:r>
        <w:rPr>
          <w:rFonts w:hint="eastAsia" w:eastAsia="方正仿宋_GBK"/>
          <w:sz w:val="28"/>
        </w:rPr>
        <w:t>1</w:t>
      </w:r>
      <w:r>
        <w:rPr>
          <w:rFonts w:hint="eastAsia" w:eastAsia="方正仿宋_GBK"/>
          <w:sz w:val="28"/>
        </w:rPr>
        <w:fldChar w:fldCharType="end"/>
      </w:r>
    </w:p>
    <w:p>
      <w:r>
        <w:rPr>
          <w:rFonts w:eastAsia="方正仿宋_GBK"/>
          <w:sz w:val="28"/>
        </w:rPr>
        <w:fldChar w:fldCharType="end"/>
      </w:r>
    </w:p>
    <w:p>
      <w:pPr>
        <w:sectPr>
          <w:pgSz w:w="16839" w:h="11907" w:orient="landscape"/>
          <w:pgMar w:top="1361" w:right="1020" w:bottom="1134" w:left="1020" w:header="851" w:footer="992" w:gutter="0"/>
          <w:cols w:space="425" w:num="1"/>
          <w:docGrid w:type="lines" w:linePitch="312" w:charSpace="0"/>
        </w:sectPr>
      </w:pPr>
    </w:p>
    <w:p>
      <w:pPr>
        <w:jc w:val="center"/>
      </w:pPr>
    </w:p>
    <w:p>
      <w:pPr>
        <w:jc w:val="center"/>
        <w:outlineLvl w:val="3"/>
        <w:rPr>
          <w:rFonts w:hAnsi="宋体"/>
          <w:sz w:val="44"/>
        </w:rPr>
      </w:pPr>
      <w:bookmarkStart w:id="0" w:name="_Toc70263170"/>
      <w:r>
        <w:rPr>
          <w:rFonts w:hint="eastAsia" w:ascii="方正小标宋_GBK" w:eastAsia="方正小标宋_GBK"/>
          <w:sz w:val="44"/>
        </w:rPr>
        <w:t>一、唐山市福利彩票发行管理中心本级收支预算</w:t>
      </w:r>
      <w:bookmarkEnd w:id="0"/>
    </w:p>
    <w:p>
      <w:pPr>
        <w:jc w:val="center"/>
        <w:rPr>
          <w:rFonts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20810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社会福利</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2081099</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其他社会福利支出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229</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22908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彩票发行销售机构业务费安排的支出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2290804</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福利彩票销售机构的业务费支出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119.24</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549.41</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社会福利</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2081099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其他社会福利支出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119.24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492.61</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22908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彩票发行销售机构业务费安排的支出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119.24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492.61</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2290804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福利彩票销售机构的业务费支出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119.24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492.61</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56.80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611.85</w:t>
            </w: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668.65</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56.80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611.85</w:t>
            </w: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56.80</w:t>
            </w: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社会福利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2081099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56.80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611.85</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119.24</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492.61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119.24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492.61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22908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彩票发行销售机构业务费安排的支出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119.24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492.61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2290804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福利彩票销售机构的业务费支出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611.85</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119.24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492.61</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pPr>
          </w:p>
        </w:tc>
        <w:tc>
          <w:tcPr>
            <w:tcW w:w="3798" w:type="dxa"/>
            <w:vMerge w:val="continue"/>
            <w:shd w:val="clear" w:color="auto" w:fill="auto"/>
            <w:vAlign w:val="center"/>
          </w:tcPr>
          <w:p>
            <w:pPr>
              <w:spacing w:line="300" w:lineRule="exact"/>
              <w:jc w:val="left"/>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0.19</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0.19</w:t>
            </w: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0.19</w:t>
            </w:r>
          </w:p>
        </w:tc>
        <w:tc>
          <w:tcPr>
            <w:tcW w:w="238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44"/>
        </w:rPr>
      </w:pPr>
      <w:r>
        <w:rPr>
          <w:rFonts w:hint="eastAsia" w:ascii="方正小标宋_GBK" w:eastAsia="方正小标宋_GBK"/>
          <w:sz w:val="44"/>
        </w:rPr>
        <w:t>唐山市福利彩票发行管理中心本级2021年单位预算信息公开情况说明</w:t>
      </w:r>
    </w:p>
    <w:p>
      <w:pPr>
        <w:spacing w:line="500" w:lineRule="exact"/>
        <w:ind w:firstLine="560" w:firstLineChars="200"/>
        <w:jc w:val="left"/>
        <w:rPr>
          <w:rFonts w:hAnsi="宋体"/>
          <w:sz w:val="28"/>
        </w:rPr>
      </w:pPr>
      <w:r>
        <w:rPr>
          <w:rFonts w:hint="eastAsia" w:eastAsia="方正仿宋_GBK"/>
          <w:sz w:val="28"/>
        </w:rPr>
        <w:t>按照《预算法》、《地方预决算公开操作规程》和《河北</w:t>
      </w:r>
      <w:r>
        <w:rPr>
          <w:rFonts w:hint="eastAsia" w:eastAsia="方正仿宋_GBK"/>
          <w:sz w:val="28"/>
          <w:lang w:eastAsia="zh-CN"/>
        </w:rPr>
        <w:t>省</w:t>
      </w:r>
      <w:bookmarkStart w:id="1" w:name="_GoBack"/>
      <w:bookmarkEnd w:id="1"/>
      <w:r>
        <w:rPr>
          <w:rFonts w:hint="eastAsia" w:eastAsia="方正仿宋_GBK"/>
          <w:sz w:val="28"/>
          <w:lang w:eastAsia="zh-CN"/>
        </w:rPr>
        <w:t>市</w:t>
      </w:r>
      <w:r>
        <w:rPr>
          <w:rFonts w:hint="eastAsia" w:eastAsia="方正仿宋_GBK"/>
          <w:sz w:val="28"/>
        </w:rPr>
        <w:t>级预算公开办法》规定，现将唐山市福利彩票发行管理中心本级2021年单位预算公开如下：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ind w:firstLine="642" w:firstLineChars="200"/>
        <w:jc w:val="left"/>
        <w:rPr>
          <w:rFonts w:hAnsi="宋体"/>
          <w:b/>
          <w:sz w:val="32"/>
        </w:rPr>
      </w:pPr>
      <w:r>
        <w:rPr>
          <w:rFonts w:hint="eastAsia" w:ascii="方正楷体_GBK" w:eastAsia="方正楷体_GBK"/>
          <w:b/>
          <w:sz w:val="32"/>
        </w:rPr>
        <w:t>单位职责：</w:t>
      </w:r>
    </w:p>
    <w:p>
      <w:pPr>
        <w:spacing w:line="360" w:lineRule="auto"/>
        <w:ind w:firstLine="560" w:firstLineChars="200"/>
        <w:jc w:val="left"/>
        <w:rPr>
          <w:rFonts w:ascii="方正仿宋_GBK" w:hAnsi="仿宋" w:eastAsia="方正仿宋_GBK" w:cs="仿宋_GB2312"/>
          <w:sz w:val="28"/>
          <w:szCs w:val="28"/>
        </w:rPr>
      </w:pPr>
      <w:r>
        <w:rPr>
          <w:rFonts w:hint="eastAsia" w:ascii="方正仿宋_GBK" w:hAnsi="仿宋" w:eastAsia="方正仿宋_GBK" w:cs="仿宋_GB2312"/>
          <w:sz w:val="28"/>
          <w:szCs w:val="28"/>
        </w:rPr>
        <w:t>根据《中共唐山市委机构编制委员会关于调整市民政局所属事业单位机构设置的通知》唐机编办[2020]第48号文件，我单位主要职责是：负责全市福利彩票的发行、销售、管理等具体事务性工作。</w:t>
      </w:r>
    </w:p>
    <w:p>
      <w:pPr>
        <w:ind w:firstLine="642"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唐山市福利彩票发行管理中心本级</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hAnsi="宋体"/>
          <w:sz w:val="32"/>
        </w:rPr>
      </w:pPr>
      <w:r>
        <w:rPr>
          <w:rFonts w:hint="eastAsia" w:ascii="黑体" w:hAnsi="黑体" w:eastAsia="黑体"/>
          <w:sz w:val="32"/>
        </w:rPr>
        <w:t>二、单位预算安排的总体情况</w:t>
      </w:r>
    </w:p>
    <w:p>
      <w:pPr>
        <w:spacing w:line="500" w:lineRule="exact"/>
        <w:ind w:firstLine="560" w:firstLineChars="200"/>
        <w:jc w:val="left"/>
        <w:rPr>
          <w:rFonts w:hAnsi="宋体"/>
          <w:sz w:val="28"/>
        </w:rPr>
      </w:pPr>
      <w:r>
        <w:rPr>
          <w:rFonts w:hint="eastAsia" w:eastAsia="方正仿宋_GBK"/>
          <w:sz w:val="28"/>
        </w:rPr>
        <w:t>按照预算管理有关规定，目前我</w:t>
      </w:r>
      <w:r>
        <w:rPr>
          <w:rFonts w:hint="eastAsia" w:eastAsia="方正仿宋_GBK"/>
          <w:sz w:val="28"/>
          <w:lang w:eastAsia="zh-CN"/>
        </w:rPr>
        <w:t>市</w:t>
      </w:r>
      <w:r>
        <w:rPr>
          <w:rFonts w:hint="eastAsia" w:eastAsia="方正仿宋_GBK"/>
          <w:sz w:val="28"/>
        </w:rPr>
        <w:t>单位预算的编制实行综合预算管理，即全部收入和支出都反映在预算中。唐山市福利彩票发行管理中心本级的收支包含在单位预算中。</w:t>
      </w:r>
    </w:p>
    <w:p>
      <w:pPr>
        <w:spacing w:line="56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（一）收入说明</w:t>
      </w:r>
    </w:p>
    <w:p>
      <w:pPr>
        <w:spacing w:line="56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2021年部门预算收入668.65万元，其中一般公共预算收入－国有资源（资产）有偿使用收入56.8万元，政府性基金预算收入611.85万元。</w:t>
      </w:r>
    </w:p>
    <w:p>
      <w:pPr>
        <w:spacing w:line="56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（二）支出说明</w:t>
      </w:r>
    </w:p>
    <w:p>
      <w:pPr>
        <w:spacing w:line="560" w:lineRule="exact"/>
        <w:ind w:firstLine="560" w:firstLineChars="200"/>
        <w:rPr>
          <w:rFonts w:ascii="方正仿宋_GBK" w:hAnsi="仿宋" w:eastAsia="方正仿宋_GBK"/>
          <w:sz w:val="28"/>
          <w:szCs w:val="28"/>
        </w:rPr>
      </w:pPr>
      <w:r>
        <w:rPr>
          <w:rFonts w:hint="eastAsia" w:ascii="方正仿宋_GBK" w:hAnsi="仿宋" w:eastAsia="方正仿宋_GBK" w:cs="仿宋"/>
          <w:sz w:val="28"/>
          <w:szCs w:val="28"/>
        </w:rPr>
        <w:t>收支预算总表支出栏、基本支出表、项目支出表按经济分类和支出功能分类科目编制，反映唐山市福利彩票发行管理中心年度部门预算中支出预算的总体情况。</w:t>
      </w:r>
      <w:r>
        <w:rPr>
          <w:rFonts w:hint="eastAsia" w:ascii="方正仿宋_GBK" w:hAnsi="仿宋" w:eastAsia="方正仿宋_GBK"/>
          <w:sz w:val="28"/>
          <w:szCs w:val="28"/>
        </w:rPr>
        <w:t>2021年部门预算支出668.65万元，全部为基本支出，包括：人员经费106.83万元、正常公用经费12.41万元、专项公用经费549.41万元。</w:t>
      </w:r>
    </w:p>
    <w:p>
      <w:pPr>
        <w:spacing w:line="56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（三）比上年增减情况</w:t>
      </w:r>
    </w:p>
    <w:p>
      <w:pPr>
        <w:spacing w:line="500" w:lineRule="exact"/>
        <w:ind w:firstLine="560" w:firstLineChars="200"/>
        <w:jc w:val="left"/>
        <w:rPr>
          <w:rFonts w:eastAsia="方正仿宋_GBK"/>
          <w:sz w:val="28"/>
        </w:rPr>
      </w:pPr>
      <w:r>
        <w:rPr>
          <w:rFonts w:hint="eastAsia" w:ascii="方正仿宋_GBK" w:hAnsi="仿宋" w:eastAsia="方正仿宋_GBK"/>
          <w:sz w:val="28"/>
          <w:szCs w:val="28"/>
        </w:rPr>
        <w:t>与2020年相比，2021年我单位收支总预算减少99.12万元，其中：人员经费增加29.44万元（2020年年底调入转业军人一人及调整薪级）、正常公用经费减少3.24万元（厉行节约、进一步压减经费）；专项项目支出减少125.32万元（项目已竣工审计，只剩余部分尾款未结清）。</w:t>
      </w:r>
    </w:p>
    <w:p>
      <w:pPr>
        <w:spacing w:beforeLines="50" w:afterLines="50"/>
        <w:ind w:firstLine="640" w:firstLineChars="200"/>
        <w:jc w:val="left"/>
        <w:rPr>
          <w:rFonts w:hAnsi="宋体"/>
          <w:sz w:val="32"/>
        </w:rPr>
      </w:pPr>
      <w:r>
        <w:rPr>
          <w:rFonts w:hint="eastAsia" w:ascii="黑体" w:hAnsi="黑体" w:eastAsia="黑体"/>
          <w:sz w:val="32"/>
        </w:rPr>
        <w:t>三、机关运行经费安排情况</w:t>
      </w:r>
    </w:p>
    <w:p>
      <w:pPr>
        <w:spacing w:line="500" w:lineRule="exact"/>
        <w:ind w:firstLine="560" w:firstLineChars="200"/>
        <w:jc w:val="left"/>
        <w:rPr>
          <w:rFonts w:eastAsia="方正仿宋_GBK"/>
          <w:sz w:val="28"/>
        </w:rPr>
      </w:pPr>
      <w:r>
        <w:rPr>
          <w:rFonts w:hint="eastAsia" w:ascii="方正仿宋_GBK" w:hAnsi="仿宋" w:eastAsia="方正仿宋_GBK"/>
          <w:sz w:val="28"/>
          <w:szCs w:val="28"/>
        </w:rPr>
        <w:t>2021年我单位无机关运行经费。</w:t>
      </w:r>
    </w:p>
    <w:p>
      <w:pPr>
        <w:spacing w:beforeLines="50" w:afterLines="50"/>
        <w:ind w:firstLine="640" w:firstLineChars="200"/>
        <w:jc w:val="left"/>
        <w:rPr>
          <w:rFonts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60" w:lineRule="exact"/>
        <w:ind w:firstLine="700" w:firstLineChars="250"/>
        <w:rPr>
          <w:rFonts w:ascii="方正仿宋_GBK" w:hAnsi="仿宋" w:eastAsia="方正仿宋_GBK"/>
          <w:sz w:val="28"/>
          <w:szCs w:val="28"/>
        </w:rPr>
      </w:pPr>
      <w:r>
        <w:rPr>
          <w:rFonts w:hint="eastAsia" w:ascii="方正仿宋_GBK" w:hAnsi="仿宋" w:eastAsia="方正仿宋_GBK"/>
          <w:sz w:val="28"/>
          <w:szCs w:val="28"/>
        </w:rPr>
        <w:t>2021年我部门“三公”经费预算安排0.19万元，与2020年相比，减少0.02万元。具体安排情况为：</w:t>
      </w:r>
    </w:p>
    <w:p>
      <w:pPr>
        <w:spacing w:line="56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（一）公务用车购置及运维费安排0万元，与上年持平。①公务用车购置费安排0万元；②公务用车运行维护费安排0万元。</w:t>
      </w:r>
    </w:p>
    <w:p>
      <w:pPr>
        <w:spacing w:line="56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（二）公务接待费。安排0.19万元，减少0.02万元，原因是厉行节约、进一步压减经费。</w:t>
      </w:r>
    </w:p>
    <w:p>
      <w:pPr>
        <w:spacing w:line="360" w:lineRule="auto"/>
        <w:ind w:firstLine="560" w:firstLineChars="200"/>
        <w:rPr>
          <w:rFonts w:ascii="方正仿宋_GBK" w:hAnsi="仿宋" w:eastAsia="方正仿宋_GBK"/>
          <w:sz w:val="32"/>
          <w:szCs w:val="32"/>
        </w:rPr>
      </w:pPr>
      <w:r>
        <w:rPr>
          <w:rFonts w:hint="eastAsia" w:ascii="方正仿宋_GBK" w:hAnsi="仿宋" w:eastAsia="方正仿宋_GBK"/>
          <w:sz w:val="28"/>
          <w:szCs w:val="28"/>
        </w:rPr>
        <w:t>（三）因公出国（境）费安排0万元，与上年持平。</w:t>
      </w:r>
    </w:p>
    <w:p>
      <w:pPr>
        <w:spacing w:beforeLines="50" w:afterLines="50"/>
        <w:ind w:firstLine="640" w:firstLineChars="200"/>
        <w:jc w:val="left"/>
        <w:rPr>
          <w:rFonts w:hAnsi="宋体"/>
          <w:sz w:val="32"/>
        </w:rPr>
      </w:pPr>
      <w:r>
        <w:rPr>
          <w:rFonts w:hint="eastAsia" w:ascii="黑体" w:hAnsi="黑体" w:eastAsia="黑体"/>
          <w:sz w:val="32"/>
        </w:rPr>
        <w:t>五、预算绩效信息</w:t>
      </w:r>
    </w:p>
    <w:p>
      <w:pPr>
        <w:ind w:firstLine="562" w:firstLineChars="200"/>
        <w:jc w:val="left"/>
        <w:rPr>
          <w:rFonts w:hAnsi="宋体"/>
          <w:b/>
          <w:sz w:val="28"/>
        </w:rPr>
      </w:pPr>
      <w:r>
        <w:rPr>
          <w:rFonts w:hint="eastAsia" w:ascii="方正仿宋_GBK" w:eastAsia="方正仿宋_GBK"/>
          <w:b/>
          <w:sz w:val="28"/>
        </w:rPr>
        <w:t>1、聘用人员社保及其他人员工资等费用绩效目标表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2、网络维护费绩效目标表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主要用于网络信息系统运行维护支出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3、综合楼外墙及供暖设备节能改造绩效目标表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4、会议设备绩效目标表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提升公共服务水平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5、聘用人员工资绩效目标表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6、市场营销及宣传推广费绩效目标表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做好专项印刷，保障单位业务开展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印刷执行率（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印刷执行率（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满足业务开展需求</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满足业务开展需求</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满足业务开展需求</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7、业务用车绩效目标表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提升公共服务水平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8、办公楼水电暖费用绩效目标表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9、差旅交通物业等其他费用绩效目标表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10、唐山市按摩医院综合服务楼工程尾款绩效目标表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11、销售网点设备升级、综合楼院落及地下室改造绩效目标表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12、办公设备绩效目标表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提升公共服务水平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13、广告费绩效目标表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做好工作宣传，保障单位业务开展。</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宣传覆盖率（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宣传覆盖率（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宣传完成率（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宣传影响力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宣传影响力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14、培训费绩效目标表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做好工作业务培训，保障单位业务开展。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培训出勤率（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培训出勤率</w:t>
            </w:r>
            <w:r>
              <w:rPr>
                <w:rFonts w:ascii="方正书宋_GBK" w:eastAsia="方正书宋_GBK"/>
              </w:rPr>
              <w:t>=</w:t>
            </w:r>
            <w:r>
              <w:rPr>
                <w:rFonts w:hint="eastAsia" w:ascii="方正书宋_GBK" w:eastAsia="方正书宋_GBK"/>
              </w:rPr>
              <w:t>实际出勤学员数量</w:t>
            </w:r>
            <w:r>
              <w:rPr>
                <w:rFonts w:ascii="方正书宋_GBK" w:eastAsia="方正书宋_GBK"/>
              </w:rPr>
              <w:t>/</w:t>
            </w:r>
            <w:r>
              <w:rPr>
                <w:rFonts w:hint="eastAsia" w:ascii="方正书宋_GBK" w:eastAsia="方正书宋_GBK"/>
              </w:rPr>
              <w:t>参加培训学员数量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培训合格的学员数量</w:t>
            </w:r>
            <w:r>
              <w:rPr>
                <w:rFonts w:ascii="方正书宋_GBK" w:eastAsia="方正书宋_GBK"/>
              </w:rPr>
              <w:t>/</w:t>
            </w:r>
            <w:r>
              <w:rPr>
                <w:rFonts w:hint="eastAsia" w:ascii="方正书宋_GBK" w:eastAsia="方正书宋_GBK"/>
              </w:rPr>
              <w:t>培训总学员数量</w:t>
            </w:r>
            <w:r>
              <w:rPr>
                <w:rFonts w:ascii="方正书宋_GBK" w:eastAsia="方正书宋_GBK"/>
              </w:rPr>
              <w:t>*100%</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受训学员业务应用情况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培训内容对受训学员实际工作上的提升效果</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hint="eastAsia" w:eastAsia="方正仿宋_GBK"/>
          <w:sz w:val="28"/>
        </w:rPr>
        <w:t>2021年，唐山市福利彩票发行管理中心本级安排政府采购预算146.76万元。</w:t>
      </w:r>
    </w:p>
    <w:p>
      <w:pPr>
        <w:jc w:val="center"/>
        <w:rPr>
          <w:rFonts w:hAnsi="宋体"/>
          <w:sz w:val="36"/>
        </w:rPr>
      </w:pPr>
      <w:r>
        <w:rPr>
          <w:rFonts w:hint="eastAsia" w:ascii="方正小标宋_GBK" w:eastAsia="方正小标宋_GBK"/>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146.76</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26.74</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120.02</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22.47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5.85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5.85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22.47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22.47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22.47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碎纸机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A02021101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22.47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案卷柜</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A02040102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22.47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其他制冷空调设备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A02052399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22.47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22.47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广告费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C0806</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平板式微型计算机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A02010107</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其他网络控制设备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A0201020699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机柜</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A02010701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调音台</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A02090402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音频功率放大器设备（功放设备）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A02091203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话筒设备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A02091206</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会议设备</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音箱</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A02091211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1.22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市场营销及宣传推广费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唐山市按摩医院综合服务楼工程尾款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1.94</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事业单位用房</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A010206</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销售网点设备升级、综合楼院落及地下室改造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24.80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装修工程</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B07</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24.80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业务用车</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商务车</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A02030503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综合楼外墙及供暖设备节能改造</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房屋附属设施施工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B0115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唐山市福利彩票发行管理中心本级上年末固定资产金额为4516.11万元（详见下表）。本年度拟购置固定资产总额为56.96万元，已按要求列入政府采购预算，详见政府采购预算表。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701001</w:t>
            </w:r>
            <w:r>
              <w:rPr>
                <w:rFonts w:hint="eastAsia" w:ascii="方正小标宋_GBK" w:eastAsia="方正小标宋_GBK"/>
                <w:sz w:val="24"/>
              </w:rPr>
              <w:t>唐山市福利彩票发行管理中心本级</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固定资产</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tc>
        <w:tc>
          <w:tcPr>
            <w:tcW w:w="2835"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4516.11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一、房屋（平方米）</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12051.43</w:t>
            </w:r>
          </w:p>
        </w:tc>
        <w:tc>
          <w:tcPr>
            <w:tcW w:w="2835"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4152.54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二、汽车（台、辆）</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2835"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57.09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三、其他固定资产</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p>
        </w:tc>
        <w:tc>
          <w:tcPr>
            <w:tcW w:w="2835"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306.48</w:t>
            </w:r>
          </w:p>
        </w:tc>
      </w:tr>
    </w:tbl>
    <w:p>
      <w:pPr>
        <w:spacing w:beforeLines="50" w:afterLines="50"/>
        <w:ind w:firstLine="640" w:firstLineChars="200"/>
        <w:jc w:val="left"/>
        <w:rPr>
          <w:rFonts w:ascii="黑体" w:hAnsi="黑体" w:eastAsia="黑体"/>
          <w:sz w:val="32"/>
        </w:rPr>
      </w:pP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eastAsia="zh-CN"/>
        </w:rPr>
        <w:t>市</w:t>
      </w:r>
      <w:r>
        <w:rPr>
          <w:rFonts w:hint="eastAsia" w:eastAsia="方正仿宋_GBK"/>
          <w:sz w:val="28"/>
        </w:rPr>
        <w:t>级财政当年拨付的资金。</w:t>
      </w:r>
    </w:p>
    <w:p>
      <w:pPr>
        <w:spacing w:line="500" w:lineRule="exact"/>
        <w:ind w:firstLine="560" w:firstLineChars="200"/>
        <w:jc w:val="left"/>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市</w:t>
      </w:r>
      <w:r>
        <w:rPr>
          <w:rFonts w:hint="eastAsia" w:eastAsia="方正仿宋_GBK"/>
          <w:sz w:val="28"/>
        </w:rPr>
        <w:t>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hAnsi="宋体"/>
          <w:sz w:val="28"/>
        </w:rPr>
      </w:pPr>
      <w:r>
        <w:rPr>
          <w:rFonts w:hint="eastAsia" w:eastAsia="方正仿宋_GBK"/>
          <w:sz w:val="28"/>
        </w:rPr>
        <w:t>我部单位无其他需要说明的事项。</w:t>
      </w:r>
    </w:p>
    <w:p>
      <w:pPr>
        <w:spacing w:line="500" w:lineRule="exact"/>
        <w:jc w:val="left"/>
        <w:sectPr>
          <w:pgSz w:w="16839" w:h="11907" w:orient="landscape"/>
          <w:pgMar w:top="1361" w:right="1020" w:bottom="1361" w:left="1020" w:header="851" w:footer="992" w:gutter="0"/>
          <w:cols w:space="425" w:num="1"/>
          <w:docGrid w:type="lines" w:linePitch="312" w:charSpace="0"/>
        </w:sectPr>
      </w:pPr>
    </w:p>
    <w:p/>
    <w:sectPr>
      <w:pgSz w:w="16839" w:h="11907" w:orient="landscape"/>
      <w:pgMar w:top="1361" w:right="1020" w:bottom="1361" w:left="10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Y2U0YzJjYTNjN2NhMzA4OGI1ZWI2MGUxYTIxODQifQ=="/>
  </w:docVars>
  <w:rsids>
    <w:rsidRoot w:val="00B66B0C"/>
    <w:rsid w:val="000935B2"/>
    <w:rsid w:val="000B29C3"/>
    <w:rsid w:val="00206F06"/>
    <w:rsid w:val="00253F4D"/>
    <w:rsid w:val="002A3BDC"/>
    <w:rsid w:val="00323B43"/>
    <w:rsid w:val="003D37D8"/>
    <w:rsid w:val="004014E4"/>
    <w:rsid w:val="004358AB"/>
    <w:rsid w:val="007D6819"/>
    <w:rsid w:val="00820DCA"/>
    <w:rsid w:val="008B7726"/>
    <w:rsid w:val="00974543"/>
    <w:rsid w:val="009B5904"/>
    <w:rsid w:val="00B66B0C"/>
    <w:rsid w:val="00E65B19"/>
    <w:rsid w:val="00E70FDC"/>
    <w:rsid w:val="00EA1B94"/>
    <w:rsid w:val="00EC21EA"/>
    <w:rsid w:val="00FB0868"/>
    <w:rsid w:val="00FD04E1"/>
    <w:rsid w:val="0CA05FA3"/>
    <w:rsid w:val="40B55076"/>
    <w:rsid w:val="510D2AA8"/>
    <w:rsid w:val="5F0674B4"/>
    <w:rsid w:val="60917251"/>
    <w:rsid w:val="64381A97"/>
    <w:rsid w:val="7BA9149B"/>
    <w:rsid w:val="FEB48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840" w:leftChars="4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qFormat/>
    <w:uiPriority w:val="39"/>
    <w:pPr>
      <w:ind w:left="1260" w:leftChars="600"/>
    </w:pPr>
  </w:style>
  <w:style w:type="paragraph" w:styleId="6">
    <w:name w:val="toc 2"/>
    <w:basedOn w:val="1"/>
    <w:next w:val="1"/>
    <w:qFormat/>
    <w:uiPriority w:val="39"/>
    <w:pPr>
      <w:ind w:left="420" w:leftChars="200"/>
    </w:pPr>
  </w:style>
  <w:style w:type="character" w:styleId="9">
    <w:name w:val="page number"/>
    <w:basedOn w:val="8"/>
    <w:qFormat/>
    <w:uiPriority w:val="0"/>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0"/>
    <w:rPr>
      <w:rFonts w:ascii="Times New Roman" w:hAnsi="Times New Roman" w:eastAsia="宋体" w:cs="Times New Roman"/>
      <w:kern w:val="2"/>
      <w:sz w:val="18"/>
      <w:szCs w:val="18"/>
    </w:rPr>
  </w:style>
  <w:style w:type="character" w:customStyle="1" w:styleId="12">
    <w:name w:val="页脚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7620</Words>
  <Characters>9101</Characters>
  <Lines>82</Lines>
  <Paragraphs>23</Paragraphs>
  <TotalTime>25</TotalTime>
  <ScaleCrop>false</ScaleCrop>
  <LinksUpToDate>false</LinksUpToDate>
  <CharactersWithSpaces>9191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2021-04-26T09:19:00Z</dcterms:created>
  <dc:creator>xtzj</dc:creator>
  <cp:lastModifiedBy>user</cp:lastModifiedBy>
  <dcterms:modified xsi:type="dcterms:W3CDTF">2025-03-27T17:13:14Z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E44970CEAFCD425F9AC467F076AE68C5_13</vt:lpwstr>
  </property>
</Properties>
</file>